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05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202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/>
        </w:rPr>
        <w:t>5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 xml:space="preserve"> 年“薪火相传”校友寻访专项社会实践具体要求</w:t>
      </w:r>
    </w:p>
    <w:p w14:paraId="2F2ED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年校友寻访工作与校团委社会实践项目同步进行。同时结合习近平总书记给克拉玛依校区毕业生重要回信五周年和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教育部批复克拉玛依</w:t>
      </w:r>
      <w:r>
        <w:rPr>
          <w:rFonts w:hint="eastAsia" w:ascii="仿宋_GB2312" w:hAnsi="仿宋_GB2312" w:eastAsia="仿宋_GB2312" w:cs="仿宋_GB2312"/>
          <w:sz w:val="30"/>
          <w:szCs w:val="30"/>
        </w:rPr>
        <w:t>校区成立十周年及北京高校红色“1+1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”“</w:t>
      </w:r>
      <w:r>
        <w:rPr>
          <w:rFonts w:hint="eastAsia" w:ascii="仿宋_GB2312" w:hAnsi="仿宋_GB2312" w:eastAsia="仿宋_GB2312" w:cs="仿宋_GB2312"/>
          <w:sz w:val="30"/>
          <w:szCs w:val="30"/>
        </w:rPr>
        <w:t>三下乡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0"/>
          <w:szCs w:val="30"/>
        </w:rPr>
        <w:t>等类型专项活动开展校友寻访相关工作。</w:t>
      </w:r>
    </w:p>
    <w:p w14:paraId="75F2D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一、活动意义</w:t>
      </w:r>
    </w:p>
    <w:p w14:paraId="3FC65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落实</w:t>
      </w:r>
      <w:bookmarkStart w:id="0" w:name="OLE_LINK1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习近平</w:t>
      </w:r>
      <w:r>
        <w:rPr>
          <w:rFonts w:hint="eastAsia" w:ascii="仿宋_GB2312" w:hAnsi="仿宋_GB2312" w:eastAsia="仿宋_GB2312" w:cs="仿宋_GB2312"/>
          <w:sz w:val="30"/>
          <w:szCs w:val="30"/>
        </w:rPr>
        <w:t>总书记两封重要回信精神</w:t>
      </w:r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，宣传母校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0"/>
          <w:szCs w:val="30"/>
        </w:rPr>
        <w:t>为校友送去学校发展成就信息，增强校友对母校的归属感、自豪感和责任感；联络校友，增进感情互动，进一步挖掘校友资源，宣传校友奋斗历程和先进事迹，树立校友榜样；引导学生，通过优秀校友寻访活动，引导青年学生树立正确的世界观、人生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价值观，让学生在实践中开阔眼界、接受锻炼、提高素质，增长本领。</w:t>
      </w:r>
    </w:p>
    <w:p w14:paraId="7D272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二、寻访对象</w:t>
      </w:r>
    </w:p>
    <w:p w14:paraId="0BAAB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寻访对象总体要求：为确保校友寻访工作精准聚焦、富有成效，各学院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依托日常积累</w:t>
      </w:r>
      <w:r>
        <w:rPr>
          <w:rFonts w:hint="eastAsia" w:ascii="仿宋_GB2312" w:hAnsi="仿宋_GB2312" w:eastAsia="仿宋_GB2312" w:cs="仿宋_GB2312"/>
          <w:sz w:val="30"/>
          <w:szCs w:val="30"/>
        </w:rPr>
        <w:t>校友信息，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积极联系</w:t>
      </w:r>
      <w:r>
        <w:rPr>
          <w:rFonts w:hint="eastAsia" w:ascii="仿宋_GB2312" w:hAnsi="仿宋_GB2312" w:eastAsia="仿宋_GB2312" w:cs="仿宋_GB2312"/>
          <w:sz w:val="30"/>
          <w:szCs w:val="30"/>
        </w:rPr>
        <w:t>曾在我校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求学</w:t>
      </w:r>
      <w:r>
        <w:rPr>
          <w:rFonts w:hint="eastAsia" w:ascii="仿宋_GB2312" w:hAnsi="仿宋_GB2312" w:eastAsia="仿宋_GB2312" w:cs="仿宋_GB2312"/>
          <w:sz w:val="30"/>
          <w:szCs w:val="30"/>
        </w:rPr>
        <w:t>，在各行各业工作岗位上取得了较好成绩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产生了良好的影响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具有一定知名度或创业创新典型校友，以及扎根基层、服务乡村振兴，兢兢业业，任劳任怨，无私奉献的校友。</w:t>
      </w:r>
    </w:p>
    <w:p w14:paraId="71C16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年推荐寻访类型：</w:t>
      </w:r>
    </w:p>
    <w:p w14:paraId="7604A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结合总书记给我校两封回信重要精神，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寻访</w:t>
      </w:r>
      <w:r>
        <w:rPr>
          <w:rFonts w:hint="eastAsia" w:ascii="仿宋_GB2312" w:hAnsi="仿宋_GB2312" w:eastAsia="仿宋_GB2312" w:cs="仿宋_GB2312"/>
          <w:sz w:val="30"/>
          <w:szCs w:val="30"/>
        </w:rPr>
        <w:t>服务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“一带一路”建设</w:t>
      </w:r>
      <w:r>
        <w:rPr>
          <w:rFonts w:hint="eastAsia" w:ascii="仿宋_GB2312" w:hAnsi="仿宋_GB2312" w:eastAsia="仿宋_GB2312" w:cs="仿宋_GB2312"/>
          <w:sz w:val="30"/>
          <w:szCs w:val="30"/>
        </w:rPr>
        <w:t>、支援乡村振兴、甘于奉献、投身艰苦地区建设的党员校友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以及在中亚地区积极促进国际交流合作、全力服务国家战略的优秀校友，如收到习近平总书记回信的校区2020届118名校友，</w:t>
      </w:r>
      <w:r>
        <w:rPr>
          <w:rFonts w:hint="eastAsia" w:ascii="仿宋_GB2312" w:hAnsi="仿宋_GB2312" w:eastAsia="仿宋_GB2312" w:cs="仿宋_GB2312"/>
          <w:sz w:val="30"/>
          <w:szCs w:val="30"/>
        </w:rPr>
        <w:t>响应总书记号召扎根西部、边疆工作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或参与志愿服务西部计划校友，以及在中亚国家工作、生活的校友</w:t>
      </w:r>
      <w:r>
        <w:rPr>
          <w:rFonts w:hint="eastAsia" w:ascii="仿宋_GB2312" w:hAnsi="仿宋_GB2312" w:eastAsia="仿宋_GB2312" w:cs="仿宋_GB2312"/>
          <w:sz w:val="30"/>
          <w:szCs w:val="30"/>
        </w:rPr>
        <w:t>等；</w:t>
      </w:r>
    </w:p>
    <w:p w14:paraId="10302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结合学院校友实际情况，精心策划并开展毕业三十周年、二十周年校友寻访工作，增进学院与校友之间的深厚情谊，深度把握校友发展动态，充分凝聚校友智慧与力量。向毕业三十周年、二十周年的校友发出邀请，欢迎校友回到校园，参加秩年返校活动</w:t>
      </w:r>
      <w:r>
        <w:rPr>
          <w:rFonts w:hint="eastAsia" w:ascii="仿宋_GB2312" w:hAnsi="仿宋_GB2312" w:eastAsia="仿宋_GB2312" w:cs="仿宋_GB2312"/>
          <w:sz w:val="30"/>
          <w:szCs w:val="30"/>
        </w:rPr>
        <w:t>；</w:t>
      </w:r>
    </w:p>
    <w:p w14:paraId="75BAB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结合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服务首都</w:t>
      </w:r>
      <w:r>
        <w:rPr>
          <w:rFonts w:hint="eastAsia" w:ascii="仿宋_GB2312" w:hAnsi="仿宋_GB2312" w:eastAsia="仿宋_GB2312" w:cs="仿宋_GB2312"/>
          <w:sz w:val="30"/>
          <w:szCs w:val="30"/>
        </w:rPr>
        <w:t>“四个中心”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功能</w:t>
      </w:r>
      <w:r>
        <w:rPr>
          <w:rFonts w:hint="eastAsia" w:ascii="仿宋_GB2312" w:hAnsi="仿宋_GB2312" w:eastAsia="仿宋_GB2312" w:cs="仿宋_GB2312"/>
          <w:sz w:val="30"/>
          <w:szCs w:val="30"/>
        </w:rPr>
        <w:t>建设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深度融合并加快推进昌平“四区”建设</w:t>
      </w:r>
      <w:r>
        <w:rPr>
          <w:rFonts w:hint="eastAsia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寻访在各自领域发光发热、为首都及昌平发展贡献力量的优秀校友，寻访中积极与</w:t>
      </w:r>
      <w:r>
        <w:rPr>
          <w:rFonts w:hint="eastAsia" w:ascii="仿宋_GB2312" w:hAnsi="仿宋_GB2312" w:eastAsia="仿宋_GB2312" w:cs="仿宋_GB2312"/>
          <w:sz w:val="30"/>
          <w:szCs w:val="30"/>
        </w:rPr>
        <w:t>校友所在北京基层党支部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建立联系</w:t>
      </w:r>
      <w:r>
        <w:rPr>
          <w:rFonts w:hint="eastAsia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通过搭建沟通桥梁，</w:t>
      </w:r>
      <w:r>
        <w:rPr>
          <w:rFonts w:hint="eastAsia" w:ascii="仿宋_GB2312" w:hAnsi="仿宋_GB2312" w:eastAsia="仿宋_GB2312" w:cs="仿宋_GB2312"/>
          <w:sz w:val="30"/>
          <w:szCs w:val="30"/>
        </w:rPr>
        <w:t>协同开展红色“1+1”共建活动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 w14:paraId="32E59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三、寻访要求</w:t>
      </w:r>
    </w:p>
    <w:p w14:paraId="19A3A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各学院自行组建校友寻访专项重点团队，提高学院重视程度， 切实提高校友寻访的实际效果，搭建起学院与校友之间更为紧密、畅通的沟通桥梁；</w:t>
      </w:r>
    </w:p>
    <w:p w14:paraId="30606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</w:rPr>
        <w:t>各学院重点团队在开展社会实践时，要紧密结合活动地区，主动开展当地校友信息的梳理工作。充分利用各类渠道，全面、准确地收集校友信息。在此基础上，积极安排看望当地校友的活动，以亲切、真诚的态度拉近与校友的距离。同时，因地制宜、就近开展校友寻访活动，深入了解校友的发展状况、工作经历以及对学院发展的建议，为学院发展汲取宝贵经验；</w:t>
      </w:r>
    </w:p>
    <w:p w14:paraId="1573D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鼓励学生在参与其他专项活动的过程中，充分发挥主观能动性，自主联系当地校友。以积极热情的态度与校友沟通交流，在活动中融入校友寻访环节，既丰富实践活动内容，又为校友寻访工作注入了新的活力，形成全方位、多层次的校友寻访工作格局。</w:t>
      </w:r>
    </w:p>
    <w:p w14:paraId="24773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>为确保校友寻访工作的全面性与广泛性，提升寻访效率与覆盖面，本次寻访需选取近5年内未曾接受过寻访的校友，具体以学校官网、学校官方微信公众号以及“中石大人 CUPers”公众号所公开发布的校友寻访宣传信息内容作为判定依据。</w:t>
      </w:r>
    </w:p>
    <w:p w14:paraId="05863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四、成果提交</w:t>
      </w:r>
    </w:p>
    <w:p w14:paraId="6E84C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zh-CN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szCs w:val="30"/>
        </w:rPr>
        <w:t>月2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前</w:t>
      </w:r>
      <w:r>
        <w:rPr>
          <w:rFonts w:hint="eastAsia" w:ascii="仿宋_GB2312" w:hAnsi="仿宋_GB2312" w:eastAsia="仿宋_GB2312" w:cs="仿宋_GB2312"/>
          <w:sz w:val="30"/>
          <w:szCs w:val="30"/>
        </w:rPr>
        <w:t>提交寻访成果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至邮箱：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instrText xml:space="preserve"> HYPERLINK "mailto:cupxyh@cup.edu.cn" </w:instrTex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cupxyh@cup.edu.cn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fldChar w:fldCharType="end"/>
      </w:r>
    </w:p>
    <w:p w14:paraId="5F71F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包括以下内容：</w:t>
      </w:r>
    </w:p>
    <w:p w14:paraId="5A3A2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按照校友办提供的模板（见附件 1）提交校友故事电子版，制作宣传推送并将推送链接一同提交校友办；</w:t>
      </w:r>
    </w:p>
    <w:p w14:paraId="4D1DA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</w:rPr>
        <w:t>收集寻访过程中的校友照片、视频等图文、影视资料；</w:t>
      </w:r>
    </w:p>
    <w:p w14:paraId="103FA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已寻访校友信息登记汇总表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及团队成员信息表</w:t>
      </w:r>
      <w:r>
        <w:rPr>
          <w:rFonts w:hint="eastAsia" w:ascii="仿宋_GB2312" w:hAnsi="仿宋_GB2312" w:eastAsia="仿宋_GB2312" w:cs="仿宋_GB2312"/>
          <w:sz w:val="30"/>
          <w:szCs w:val="30"/>
        </w:rPr>
        <w:t>（见附件 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附件3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结题时提交）。</w:t>
      </w:r>
    </w:p>
    <w:p w14:paraId="567ED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五、评奖评优</w:t>
      </w:r>
    </w:p>
    <w:p w14:paraId="2F7B4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zh-CN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</w:rPr>
        <w:t>月下旬对实际开展校友寻访工作的团队进行答辩评选（不限于填报校友寻访专项团队），根据寻访校友工作量、质量、成果等评选出一等奖（奖励 2000 元）、二等奖（奖励 1000 元）、三等奖（奖励 500 元）团队若干（根据实际开展情况评定获奖团队数量。已参加团委社会实践评优评奖的团队仍可报名参加此项评选，两项评选奖励可兼得）。</w:t>
      </w:r>
    </w:p>
    <w:p w14:paraId="52CB7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 1：校友故事格式模板</w:t>
      </w:r>
    </w:p>
    <w:p w14:paraId="1BBAB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 2：已寻访校友信息登记汇总表</w:t>
      </w:r>
    </w:p>
    <w:p w14:paraId="0C26D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附件3：2025年中国石油大学（北京）校友寻访团队信息汇总表</w:t>
      </w:r>
      <w:bookmarkStart w:id="1" w:name="_GoBack"/>
      <w:bookmarkEnd w:id="1"/>
    </w:p>
    <w:sectPr>
      <w:pgSz w:w="11910" w:h="16840"/>
      <w:pgMar w:top="1520" w:right="1400" w:bottom="1519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zNmY2MWRmNWFmMDkyZmFiNjgyNDdiYTFiYjM0ZTYifQ=="/>
  </w:docVars>
  <w:rsids>
    <w:rsidRoot w:val="00B71016"/>
    <w:rsid w:val="0057042C"/>
    <w:rsid w:val="007B5FE4"/>
    <w:rsid w:val="00B71016"/>
    <w:rsid w:val="07A8596F"/>
    <w:rsid w:val="0BD136AA"/>
    <w:rsid w:val="0C4A7332"/>
    <w:rsid w:val="0F83189B"/>
    <w:rsid w:val="1465384F"/>
    <w:rsid w:val="157D1577"/>
    <w:rsid w:val="1637006A"/>
    <w:rsid w:val="18853EB0"/>
    <w:rsid w:val="1CD827F6"/>
    <w:rsid w:val="2076688A"/>
    <w:rsid w:val="21E50988"/>
    <w:rsid w:val="25E47314"/>
    <w:rsid w:val="33745A87"/>
    <w:rsid w:val="36296503"/>
    <w:rsid w:val="38D2778F"/>
    <w:rsid w:val="3E6A4923"/>
    <w:rsid w:val="40766C97"/>
    <w:rsid w:val="40870E0A"/>
    <w:rsid w:val="498301B7"/>
    <w:rsid w:val="55C3529F"/>
    <w:rsid w:val="5737498B"/>
    <w:rsid w:val="5A503148"/>
    <w:rsid w:val="5ACD2BFE"/>
    <w:rsid w:val="5CB00EB7"/>
    <w:rsid w:val="60B978F3"/>
    <w:rsid w:val="630430DC"/>
    <w:rsid w:val="663249E0"/>
    <w:rsid w:val="68B40662"/>
    <w:rsid w:val="68F05E71"/>
    <w:rsid w:val="6AFE7291"/>
    <w:rsid w:val="72273533"/>
    <w:rsid w:val="73A8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sz w:val="28"/>
      <w:szCs w:val="2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character" w:styleId="8">
    <w:name w:val="Hyperlink"/>
    <w:basedOn w:val="7"/>
    <w:uiPriority w:val="0"/>
    <w:rPr>
      <w:color w:val="0000FF"/>
      <w:u w:val="single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120" w:firstLine="559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7"/>
    <w:link w:val="4"/>
    <w:qFormat/>
    <w:uiPriority w:val="0"/>
    <w:rPr>
      <w:rFonts w:ascii="仿宋" w:hAnsi="仿宋" w:eastAsia="仿宋" w:cs="仿宋"/>
      <w:sz w:val="18"/>
      <w:szCs w:val="18"/>
      <w:lang w:val="zh-CN" w:bidi="zh-CN"/>
    </w:rPr>
  </w:style>
  <w:style w:type="character" w:customStyle="1" w:styleId="13">
    <w:name w:val="页脚 字符"/>
    <w:basedOn w:val="7"/>
    <w:link w:val="3"/>
    <w:qFormat/>
    <w:uiPriority w:val="0"/>
    <w:rPr>
      <w:rFonts w:ascii="仿宋" w:hAnsi="仿宋" w:eastAsia="仿宋" w:cs="仿宋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1571</Words>
  <Characters>1613</Characters>
  <Lines>8</Lines>
  <Paragraphs>2</Paragraphs>
  <TotalTime>0</TotalTime>
  <ScaleCrop>false</ScaleCrop>
  <LinksUpToDate>false</LinksUpToDate>
  <CharactersWithSpaces>1628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2025-05-21T02:52:00Z</dcterms:created>
  <dc:creator>mqq</dc:creator>
  <cp:lastModifiedBy>牟琪琪</cp:lastModifiedBy>
  <dcterms:modified xsi:type="dcterms:W3CDTF">2025-05-22T02:35:46Z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2025-05-21T00:00:00Z</vt:filetime>
  </property>
  <property fmtid="{D5CDD505-2E9C-101B-9397-08002B2CF9AE}" pid="5" name="KSOProductBuildVer">
    <vt:lpwstr>2052-12.1.0.17147</vt:lpwstr>
  </property>
  <property fmtid="{D5CDD505-2E9C-101B-9397-08002B2CF9AE}" pid="6" name="ICV">
    <vt:lpwstr>16853C25CD1E41F88F938A08142D4801_12</vt:lpwstr>
  </property>
</Properties>
</file>